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903" w:rsidRDefault="00835903" w:rsidP="00835903">
      <w:pPr>
        <w:pStyle w:val="a3"/>
        <w:spacing w:before="0" w:beforeAutospacing="0" w:after="0" w:afterAutospacing="0" w:line="288" w:lineRule="atLeast"/>
        <w:jc w:val="right"/>
      </w:pPr>
      <w:r>
        <w:t>Приложение N 2</w:t>
      </w:r>
    </w:p>
    <w:p w:rsidR="00835903" w:rsidRDefault="00835903" w:rsidP="00835903">
      <w:pPr>
        <w:pStyle w:val="a3"/>
        <w:spacing w:before="0" w:beforeAutospacing="0" w:after="0" w:afterAutospacing="0" w:line="288" w:lineRule="atLeast"/>
        <w:jc w:val="right"/>
      </w:pPr>
      <w:r>
        <w:t xml:space="preserve">к Правилам выплаты выкупной </w:t>
      </w:r>
    </w:p>
    <w:p w:rsidR="00835903" w:rsidRDefault="00835903" w:rsidP="00835903">
      <w:pPr>
        <w:pStyle w:val="a3"/>
        <w:spacing w:before="0" w:beforeAutospacing="0" w:after="0" w:afterAutospacing="0" w:line="288" w:lineRule="atLeast"/>
        <w:jc w:val="right"/>
      </w:pPr>
      <w:r>
        <w:t xml:space="preserve">суммы при возникновении особых </w:t>
      </w:r>
    </w:p>
    <w:p w:rsidR="00835903" w:rsidRDefault="00835903" w:rsidP="00835903">
      <w:pPr>
        <w:pStyle w:val="a3"/>
        <w:spacing w:before="0" w:beforeAutospacing="0" w:after="0" w:afterAutospacing="0" w:line="288" w:lineRule="atLeast"/>
        <w:jc w:val="right"/>
      </w:pPr>
      <w:r>
        <w:t>жизненных ситуаций</w:t>
      </w:r>
      <w:r>
        <w:t>, у</w:t>
      </w:r>
      <w:r>
        <w:t>твержден</w:t>
      </w:r>
      <w:r>
        <w:t>н</w:t>
      </w:r>
      <w:r>
        <w:t>ы</w:t>
      </w:r>
      <w:r>
        <w:t>м</w:t>
      </w:r>
    </w:p>
    <w:p w:rsidR="00835903" w:rsidRDefault="00835903" w:rsidP="00835903">
      <w:pPr>
        <w:pStyle w:val="a3"/>
        <w:spacing w:before="0" w:beforeAutospacing="0" w:after="0" w:afterAutospacing="0" w:line="288" w:lineRule="atLeast"/>
        <w:jc w:val="right"/>
      </w:pPr>
      <w:r>
        <w:t xml:space="preserve">постановлением </w:t>
      </w:r>
      <w:proofErr w:type="gramStart"/>
      <w:r>
        <w:t xml:space="preserve">Правительства </w:t>
      </w:r>
      <w:r>
        <w:t xml:space="preserve"> РФ</w:t>
      </w:r>
      <w:proofErr w:type="gramEnd"/>
      <w:r>
        <w:t xml:space="preserve"> </w:t>
      </w:r>
    </w:p>
    <w:p w:rsidR="00835903" w:rsidRDefault="00835903" w:rsidP="00835903">
      <w:pPr>
        <w:pStyle w:val="a3"/>
        <w:spacing w:before="0" w:beforeAutospacing="0" w:after="0" w:afterAutospacing="0" w:line="288" w:lineRule="atLeast"/>
        <w:jc w:val="right"/>
      </w:pPr>
      <w:r>
        <w:t xml:space="preserve">от 13 июля 2024 г. N 958 </w:t>
      </w:r>
    </w:p>
    <w:p w:rsidR="00835903" w:rsidRDefault="00835903" w:rsidP="00835903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835903" w:rsidRDefault="00835903" w:rsidP="00835903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ПРАВИЛА </w:t>
      </w:r>
    </w:p>
    <w:p w:rsidR="00835903" w:rsidRDefault="00835903" w:rsidP="00835903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ЗАПОЛНЕНИЯ ФОРМЫ СПРАВКИ ОБ ОКАЗАНИИ ПЛАТНЫХ МЕДИЦИНСКИХ </w:t>
      </w:r>
    </w:p>
    <w:p w:rsidR="00835903" w:rsidRDefault="00835903" w:rsidP="00835903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УСЛУГ, ВКЛЮЧЕННЫХ В ПЕРЕЧЕНЬ ВИДОВ ДОРОГОСТОЯЩЕГО ЛЕЧЕНИЯ </w:t>
      </w:r>
    </w:p>
    <w:p w:rsidR="00835903" w:rsidRDefault="00835903" w:rsidP="00835903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ДЛЯ ЦЕЛЕЙ ПРИМЕНЕНИЯ ПОДПУНКТА 1 ПУНКТА 6 СТАТЬИ 36.41 </w:t>
      </w:r>
    </w:p>
    <w:p w:rsidR="00835903" w:rsidRDefault="00835903" w:rsidP="00835903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ФЕДЕРАЛЬНОГО ЗАКОНА "О НЕГОСУДАРСТВЕННЫХ ПЕНСИОННЫХ </w:t>
      </w:r>
    </w:p>
    <w:p w:rsidR="00835903" w:rsidRDefault="00835903" w:rsidP="00835903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ФОНДАХ", УТВЕРЖДЕННЫЙ РАСПОРЯЖЕНИЕМ ПРАВИТЕЛЬСТВА </w:t>
      </w:r>
    </w:p>
    <w:p w:rsidR="00835903" w:rsidRDefault="00835903" w:rsidP="00835903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РОССИЙСКОЙ ФЕДЕРАЦИИ ОТ 29 НОЯБРЯ 2023 Г. N 3392-Р </w:t>
      </w:r>
    </w:p>
    <w:p w:rsidR="00835903" w:rsidRDefault="00835903" w:rsidP="00835903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835903" w:rsidRDefault="00835903" w:rsidP="00835903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1. </w:t>
      </w:r>
      <w:hyperlink r:id="rId4" w:history="1">
        <w:r>
          <w:rPr>
            <w:rStyle w:val="a4"/>
          </w:rPr>
          <w:t>Справка</w:t>
        </w:r>
      </w:hyperlink>
      <w:r>
        <w:t xml:space="preserve"> об оказании платных медицинских услуг, включенных в </w:t>
      </w:r>
      <w:hyperlink r:id="rId5" w:history="1">
        <w:r>
          <w:rPr>
            <w:rStyle w:val="a4"/>
          </w:rPr>
          <w:t>перечень</w:t>
        </w:r>
      </w:hyperlink>
      <w:r>
        <w:t xml:space="preserve"> видов дорогостоящего лечения для целей применения подпункта 1 пункта 6 статьи 36.41 Федерального закона "О негосударственных пенсионных фондах", утвержденный распоряжением Правительства Российской Федерации от 29 ноября 2023 г. N 3392-р (далее соответственно - перечень видов дорогостоящего лечения, справка), заполняется медицинской организацией (обособленным подразделением медицинской организации) или индивидуальным предпринимателем, осуществляющим медицинскую деятельность (далее - медицинская организация), имеющими соответствующие лицензии, выданные в соответствии с законодательством Российской Федерации, оказывающими в том числе платные медицинские услуги, в целях осуществления выплаты выкупной суммы по договору долгосрочных сбережений в соответствии с </w:t>
      </w:r>
      <w:hyperlink r:id="rId6" w:history="1">
        <w:r>
          <w:rPr>
            <w:rStyle w:val="a4"/>
          </w:rPr>
          <w:t>подпунктом 1 пункта 6 статьи 36.41</w:t>
        </w:r>
      </w:hyperlink>
      <w:r>
        <w:t xml:space="preserve"> Федерального закона "О негосударственных пенсионных фондах".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 </w:t>
      </w:r>
      <w:hyperlink r:id="rId7" w:history="1">
        <w:r>
          <w:rPr>
            <w:rStyle w:val="a4"/>
          </w:rPr>
          <w:t>Справка</w:t>
        </w:r>
      </w:hyperlink>
      <w:r>
        <w:t xml:space="preserve"> заполняется на основании личного обращения участника негосударственного пенсионного фонда (далее - участник), заключившего договор на оказание платных медицинских услуг, включенных в </w:t>
      </w:r>
      <w:hyperlink r:id="rId8" w:history="1">
        <w:r>
          <w:rPr>
            <w:rStyle w:val="a4"/>
          </w:rPr>
          <w:t>перечень</w:t>
        </w:r>
      </w:hyperlink>
      <w:r>
        <w:t xml:space="preserve"> видов дорогостоящего лечения, или его законного представителя либо представителя, действующего на основании нотариально удостоверенной доверенности.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 </w:t>
      </w:r>
      <w:hyperlink r:id="rId9" w:history="1">
        <w:r>
          <w:rPr>
            <w:rStyle w:val="a4"/>
          </w:rPr>
          <w:t>Справка</w:t>
        </w:r>
      </w:hyperlink>
      <w:r>
        <w:t xml:space="preserve"> заполняется в 2 экземплярах. Один экземпляр выдается участнику, обратившемуся за выдачей </w:t>
      </w:r>
      <w:hyperlink r:id="rId10" w:history="1">
        <w:r>
          <w:rPr>
            <w:rStyle w:val="a4"/>
          </w:rPr>
          <w:t>справки</w:t>
        </w:r>
      </w:hyperlink>
      <w:r>
        <w:t xml:space="preserve">, второй экземпляр остается в медицинской организации.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4. </w:t>
      </w:r>
      <w:hyperlink r:id="rId11" w:history="1">
        <w:r>
          <w:rPr>
            <w:rStyle w:val="a4"/>
          </w:rPr>
          <w:t>Справка</w:t>
        </w:r>
      </w:hyperlink>
      <w:r>
        <w:t xml:space="preserve"> заполняется вручную с использованием чернил синего или черного цвета либо распечатывается. Двусторонняя печать </w:t>
      </w:r>
      <w:hyperlink r:id="rId12" w:history="1">
        <w:r>
          <w:rPr>
            <w:rStyle w:val="a4"/>
          </w:rPr>
          <w:t>справки</w:t>
        </w:r>
      </w:hyperlink>
      <w:r>
        <w:t xml:space="preserve"> на бумажном носителе не допускается.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5. В </w:t>
      </w:r>
      <w:hyperlink r:id="rId13" w:history="1">
        <w:r>
          <w:rPr>
            <w:rStyle w:val="a4"/>
          </w:rPr>
          <w:t>справке</w:t>
        </w:r>
      </w:hyperlink>
      <w:r>
        <w:t xml:space="preserve"> заполняются все реквизиты и суммовые показатели, если иное не предусмотрено настоящими Правилами.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6. Наличие в </w:t>
      </w:r>
      <w:hyperlink r:id="rId14" w:history="1">
        <w:r>
          <w:rPr>
            <w:rStyle w:val="a4"/>
          </w:rPr>
          <w:t>справке</w:t>
        </w:r>
      </w:hyperlink>
      <w:r>
        <w:t xml:space="preserve"> исправлений не допускается.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7. Каждому показателю </w:t>
      </w:r>
      <w:hyperlink r:id="rId15" w:history="1">
        <w:r>
          <w:rPr>
            <w:rStyle w:val="a4"/>
          </w:rPr>
          <w:t>справки</w:t>
        </w:r>
      </w:hyperlink>
      <w:r>
        <w:t xml:space="preserve"> соответствует одна строка. В каждой строке указывается только один показатель.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8. Все значения суммовых показателей указываются в рублях и копейках.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9. В </w:t>
      </w:r>
      <w:hyperlink r:id="rId16" w:history="1">
        <w:r>
          <w:rPr>
            <w:rStyle w:val="a4"/>
          </w:rPr>
          <w:t>строке</w:t>
        </w:r>
      </w:hyperlink>
      <w:r>
        <w:t xml:space="preserve"> "ИНН" указывается идентификационный номер налогоплательщика медицинской организации.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10. В </w:t>
      </w:r>
      <w:hyperlink r:id="rId17" w:history="1">
        <w:r>
          <w:rPr>
            <w:rStyle w:val="a4"/>
          </w:rPr>
          <w:t>строке</w:t>
        </w:r>
      </w:hyperlink>
      <w:r>
        <w:t xml:space="preserve"> "КПП" указывается код причины постановки на учет в налоговом органе медицинской организации (обособленного подразделения медицинской организации).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Индивидуальными предпринимателями, осуществляющими медицинскую деятельность, </w:t>
      </w:r>
      <w:hyperlink r:id="rId18" w:history="1">
        <w:r>
          <w:rPr>
            <w:rStyle w:val="a4"/>
          </w:rPr>
          <w:t>строка</w:t>
        </w:r>
      </w:hyperlink>
      <w:r>
        <w:t xml:space="preserve"> не заполняется.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11. В </w:t>
      </w:r>
      <w:hyperlink r:id="rId19" w:history="1">
        <w:r>
          <w:rPr>
            <w:rStyle w:val="a4"/>
          </w:rPr>
          <w:t>строке</w:t>
        </w:r>
      </w:hyperlink>
      <w:r>
        <w:t xml:space="preserve"> "Номер справки" указывается уникальный порядковый номер справки, присваиваемый медицинской организацией в системе внутреннего учета за соответствующий год в отношении каждого участника, обратившегося за выдачей соответствующей справки.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Порядковый номер </w:t>
      </w:r>
      <w:hyperlink r:id="rId20" w:history="1">
        <w:r>
          <w:rPr>
            <w:rStyle w:val="a4"/>
          </w:rPr>
          <w:t>справки</w:t>
        </w:r>
      </w:hyperlink>
      <w:r>
        <w:t xml:space="preserve"> должен содержать только числовое значение.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12. В </w:t>
      </w:r>
      <w:hyperlink r:id="rId21" w:history="1">
        <w:r>
          <w:rPr>
            <w:rStyle w:val="a4"/>
          </w:rPr>
          <w:t>строке</w:t>
        </w:r>
      </w:hyperlink>
      <w:r>
        <w:t xml:space="preserve"> "Дата выдачи справки" указываются день, месяц, год выдачи справки.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13. В </w:t>
      </w:r>
      <w:hyperlink r:id="rId22" w:history="1">
        <w:r>
          <w:rPr>
            <w:rStyle w:val="a4"/>
          </w:rPr>
          <w:t>строке</w:t>
        </w:r>
      </w:hyperlink>
      <w:r>
        <w:t xml:space="preserve"> "Данные медицинской организации (обособленного подразделения медицинской организации) или индивидуального предпринимателя, осуществляющего медицинскую деятельность" указывается сокращенное наименование (в случае отсутствия - полное наименование) медицинской организации (обособленного подразделения медицинской организации).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заполнении </w:t>
      </w:r>
      <w:hyperlink r:id="rId23" w:history="1">
        <w:r>
          <w:rPr>
            <w:rStyle w:val="a4"/>
          </w:rPr>
          <w:t>справки</w:t>
        </w:r>
      </w:hyperlink>
      <w:r>
        <w:t xml:space="preserve"> индивидуальным предпринимателем, осуществляющим медицинскую деятельность, указываются фамилия, имя и отчество (при наличии) индивидуального предпринимателя, осуществляющего медицинскую деятельность.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14. В </w:t>
      </w:r>
      <w:hyperlink r:id="rId24" w:history="1">
        <w:r>
          <w:rPr>
            <w:rStyle w:val="a4"/>
          </w:rPr>
          <w:t>разделе</w:t>
        </w:r>
      </w:hyperlink>
      <w:r>
        <w:t xml:space="preserve"> "Данные пациента" указываются персональные данные участника.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строках </w:t>
      </w:r>
      <w:hyperlink r:id="rId25" w:history="1">
        <w:r>
          <w:rPr>
            <w:rStyle w:val="a4"/>
          </w:rPr>
          <w:t>"фамилия"</w:t>
        </w:r>
      </w:hyperlink>
      <w:r>
        <w:t xml:space="preserve">, </w:t>
      </w:r>
      <w:hyperlink r:id="rId26" w:history="1">
        <w:r>
          <w:rPr>
            <w:rStyle w:val="a4"/>
          </w:rPr>
          <w:t>"имя"</w:t>
        </w:r>
      </w:hyperlink>
      <w:r>
        <w:t xml:space="preserve">, </w:t>
      </w:r>
      <w:hyperlink r:id="rId27" w:history="1">
        <w:r>
          <w:rPr>
            <w:rStyle w:val="a4"/>
          </w:rPr>
          <w:t>"отчество (при наличии)"</w:t>
        </w:r>
      </w:hyperlink>
      <w:r>
        <w:t xml:space="preserve"> указываются фамилия, имя и отчество (при наличии) участника в соответствии с документом, удостоверяющим личность участника.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</w:t>
      </w:r>
      <w:hyperlink r:id="rId28" w:history="1">
        <w:r>
          <w:rPr>
            <w:rStyle w:val="a4"/>
          </w:rPr>
          <w:t>строке</w:t>
        </w:r>
      </w:hyperlink>
      <w:r>
        <w:t xml:space="preserve"> "дата рождения" указываются день, месяц и год рождения участника в соответствии с документом, удостоверяющим личность участника, в формате ДД.ММ.ГГГГ.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15. В </w:t>
      </w:r>
      <w:hyperlink r:id="rId29" w:history="1">
        <w:r>
          <w:rPr>
            <w:rStyle w:val="a4"/>
          </w:rPr>
          <w:t>разделе</w:t>
        </w:r>
      </w:hyperlink>
      <w:r>
        <w:t xml:space="preserve"> "Сведения о документе, удостоверяющем личность" указываются данные документа, удостоверяющего личность участника.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</w:t>
      </w:r>
      <w:hyperlink r:id="rId30" w:history="1">
        <w:r>
          <w:rPr>
            <w:rStyle w:val="a4"/>
          </w:rPr>
          <w:t>строке</w:t>
        </w:r>
      </w:hyperlink>
      <w:r>
        <w:t xml:space="preserve"> "вид документа" указывается вид документа, удостоверяющего личность участника.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</w:t>
      </w:r>
      <w:hyperlink r:id="rId31" w:history="1">
        <w:r>
          <w:rPr>
            <w:rStyle w:val="a4"/>
          </w:rPr>
          <w:t>строке</w:t>
        </w:r>
      </w:hyperlink>
      <w:r>
        <w:t xml:space="preserve"> "серия и номер" указываются серия и номер документа, удостоверяющего личность участника. Серия и номер документа, удостоверяющего личность участника, отделяются пробелом.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</w:t>
      </w:r>
      <w:hyperlink r:id="rId32" w:history="1">
        <w:r>
          <w:rPr>
            <w:rStyle w:val="a4"/>
          </w:rPr>
          <w:t>строке</w:t>
        </w:r>
      </w:hyperlink>
      <w:r>
        <w:t xml:space="preserve"> "дата выдачи" указывается дата выдачи документа, удостоверяющего личность участника.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16. В </w:t>
      </w:r>
      <w:hyperlink r:id="rId33" w:history="1">
        <w:r>
          <w:rPr>
            <w:rStyle w:val="a4"/>
          </w:rPr>
          <w:t>строке</w:t>
        </w:r>
      </w:hyperlink>
      <w:r>
        <w:t xml:space="preserve"> "СНИЛС пациента" указывается страховой номер индивидуального лицевого счета участника.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17. В </w:t>
      </w:r>
      <w:hyperlink r:id="rId34" w:history="1">
        <w:r>
          <w:rPr>
            <w:rStyle w:val="a4"/>
          </w:rPr>
          <w:t>строке</w:t>
        </w:r>
      </w:hyperlink>
      <w:r>
        <w:t xml:space="preserve"> "Реквизиты договора на оказание медицинских услуг" указываются дата заключения и номер (при наличии) договора на оказание медицинских услуг.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18. В </w:t>
      </w:r>
      <w:hyperlink r:id="rId35" w:history="1">
        <w:r>
          <w:rPr>
            <w:rStyle w:val="a4"/>
          </w:rPr>
          <w:t>строке</w:t>
        </w:r>
      </w:hyperlink>
      <w:r>
        <w:t xml:space="preserve"> "Вид дорогостоящего лечения" указывается вид дорогостоящего лечения, оказываемый участнику, включенный в </w:t>
      </w:r>
      <w:hyperlink r:id="rId36" w:history="1">
        <w:r>
          <w:rPr>
            <w:rStyle w:val="a4"/>
          </w:rPr>
          <w:t>перечень</w:t>
        </w:r>
      </w:hyperlink>
      <w:r>
        <w:t xml:space="preserve"> видов дорогостоящего лечения.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19. В </w:t>
      </w:r>
      <w:hyperlink r:id="rId37" w:history="1">
        <w:r>
          <w:rPr>
            <w:rStyle w:val="a4"/>
          </w:rPr>
          <w:t>строке</w:t>
        </w:r>
      </w:hyperlink>
      <w:r>
        <w:t xml:space="preserve"> "Стоимость медицинских услуг" указывается общая стоимость платных услуг, оказываемых участнику в соответствии с видом дорогостоящего лечения, включенным в </w:t>
      </w:r>
      <w:hyperlink r:id="rId38" w:history="1">
        <w:r>
          <w:rPr>
            <w:rStyle w:val="a4"/>
          </w:rPr>
          <w:t>перечень</w:t>
        </w:r>
      </w:hyperlink>
      <w:r>
        <w:t xml:space="preserve"> видов дорогостоящего лечения.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20. В </w:t>
      </w:r>
      <w:hyperlink r:id="rId39" w:history="1">
        <w:r>
          <w:rPr>
            <w:rStyle w:val="a4"/>
          </w:rPr>
          <w:t>строке</w:t>
        </w:r>
      </w:hyperlink>
      <w:r>
        <w:t xml:space="preserve"> "Расчетный счет медицинской организации (обособленного подразделения медицинской организации) или индивидуального предпринимателя, осуществляющего медицинскую деятельность" указывается расчетный счет медицинской организации для оплаты медицинских услуг.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21. В </w:t>
      </w:r>
      <w:hyperlink r:id="rId40" w:history="1">
        <w:r>
          <w:rPr>
            <w:rStyle w:val="a4"/>
          </w:rPr>
          <w:t>строке</w:t>
        </w:r>
      </w:hyperlink>
      <w:r>
        <w:t xml:space="preserve"> "Медицинские услуги оплачены пациентом" указывается соответствующий признак: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да - в случае совершения оплаты медицинских услуг участником;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нет - в случае отсутствия оплаты медицинских услуг участником.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22. </w:t>
      </w:r>
      <w:hyperlink r:id="rId41" w:history="1">
        <w:r>
          <w:rPr>
            <w:rStyle w:val="a4"/>
          </w:rPr>
          <w:t>Строка</w:t>
        </w:r>
      </w:hyperlink>
      <w:r>
        <w:t xml:space="preserve"> "Дата оплаты услуг пациентом" заполняется в случае оплаты участником услуг, оказанных участнику в соответствии с видом дорогостоящего лечения, и в этой </w:t>
      </w:r>
      <w:hyperlink r:id="rId42" w:history="1">
        <w:r>
          <w:rPr>
            <w:rStyle w:val="a4"/>
          </w:rPr>
          <w:t>строке</w:t>
        </w:r>
      </w:hyperlink>
      <w:r>
        <w:t xml:space="preserve"> указывается дата такой оплаты.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23. В </w:t>
      </w:r>
      <w:hyperlink r:id="rId43" w:history="1">
        <w:r>
          <w:rPr>
            <w:rStyle w:val="a4"/>
          </w:rPr>
          <w:t>строке</w:t>
        </w:r>
      </w:hyperlink>
      <w:r>
        <w:t xml:space="preserve"> "Фамилия, имя, отчество (при наличии) лица, выдавшего справку" указываются фамилия, имя и отчество (при наличии) лица, выдавшего справку. </w:t>
      </w:r>
    </w:p>
    <w:p w:rsidR="00835903" w:rsidRDefault="00835903" w:rsidP="0083590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24. В </w:t>
      </w:r>
      <w:hyperlink r:id="rId44" w:history="1">
        <w:r>
          <w:rPr>
            <w:rStyle w:val="a4"/>
          </w:rPr>
          <w:t>строке</w:t>
        </w:r>
      </w:hyperlink>
      <w:r>
        <w:t xml:space="preserve"> "Подпись лица, выдавшего справку" ставится подпись лица, выдавшего справку. </w:t>
      </w:r>
    </w:p>
    <w:p w:rsidR="00835903" w:rsidRDefault="00835903" w:rsidP="00835903">
      <w:pPr>
        <w:pStyle w:val="a3"/>
        <w:spacing w:before="0" w:beforeAutospacing="0" w:after="0" w:afterAutospacing="0" w:line="288" w:lineRule="atLeast"/>
        <w:jc w:val="right"/>
      </w:pPr>
      <w:r>
        <w:t xml:space="preserve"> </w:t>
      </w:r>
    </w:p>
    <w:p w:rsidR="00835903" w:rsidRDefault="00835903" w:rsidP="00835903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  <w:bookmarkStart w:id="0" w:name="_GoBack"/>
      <w:bookmarkEnd w:id="0"/>
    </w:p>
    <w:sectPr w:rsidR="0083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03"/>
    <w:rsid w:val="00835903"/>
    <w:rsid w:val="00D3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0F29"/>
  <w15:chartTrackingRefBased/>
  <w15:docId w15:val="{7C6D61BE-5FA4-4E08-813E-DDB3AF95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5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961&amp;dst=100062&amp;field=134&amp;date=19.06.2025" TargetMode="External"/><Relationship Id="rId18" Type="http://schemas.openxmlformats.org/officeDocument/2006/relationships/hyperlink" Target="https://login.consultant.ru/link/?req=doc&amp;base=LAW&amp;n=480961&amp;dst=100061&amp;field=134&amp;date=19.06.2025" TargetMode="External"/><Relationship Id="rId26" Type="http://schemas.openxmlformats.org/officeDocument/2006/relationships/hyperlink" Target="https://login.consultant.ru/link/?req=doc&amp;base=LAW&amp;n=480961&amp;dst=100067&amp;field=134&amp;date=19.06.2025" TargetMode="External"/><Relationship Id="rId39" Type="http://schemas.openxmlformats.org/officeDocument/2006/relationships/hyperlink" Target="https://login.consultant.ru/link/?req=doc&amp;base=LAW&amp;n=480961&amp;dst=100077&amp;field=134&amp;date=19.06.2025" TargetMode="External"/><Relationship Id="rId21" Type="http://schemas.openxmlformats.org/officeDocument/2006/relationships/hyperlink" Target="https://login.consultant.ru/link/?req=doc&amp;base=LAW&amp;n=480961&amp;dst=100063&amp;field=134&amp;date=19.06.2025" TargetMode="External"/><Relationship Id="rId34" Type="http://schemas.openxmlformats.org/officeDocument/2006/relationships/hyperlink" Target="https://login.consultant.ru/link/?req=doc&amp;base=LAW&amp;n=480961&amp;dst=100074&amp;field=134&amp;date=19.06.2025" TargetMode="External"/><Relationship Id="rId42" Type="http://schemas.openxmlformats.org/officeDocument/2006/relationships/hyperlink" Target="https://login.consultant.ru/link/?req=doc&amp;base=LAW&amp;n=480961&amp;dst=100079&amp;field=134&amp;date=19.06.2025" TargetMode="External"/><Relationship Id="rId7" Type="http://schemas.openxmlformats.org/officeDocument/2006/relationships/hyperlink" Target="https://login.consultant.ru/link/?req=doc&amp;base=LAW&amp;n=480961&amp;dst=100062&amp;field=134&amp;date=19.06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961&amp;dst=100060&amp;field=134&amp;date=19.06.2025" TargetMode="External"/><Relationship Id="rId29" Type="http://schemas.openxmlformats.org/officeDocument/2006/relationships/hyperlink" Target="https://login.consultant.ru/link/?req=doc&amp;base=LAW&amp;n=480961&amp;dst=100070&amp;field=134&amp;date=19.06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070&amp;dst=2743&amp;field=134&amp;date=19.06.2025" TargetMode="External"/><Relationship Id="rId11" Type="http://schemas.openxmlformats.org/officeDocument/2006/relationships/hyperlink" Target="https://login.consultant.ru/link/?req=doc&amp;base=LAW&amp;n=480961&amp;dst=100062&amp;field=134&amp;date=19.06.2025" TargetMode="External"/><Relationship Id="rId24" Type="http://schemas.openxmlformats.org/officeDocument/2006/relationships/hyperlink" Target="https://login.consultant.ru/link/?req=doc&amp;base=LAW&amp;n=480961&amp;dst=100065&amp;field=134&amp;date=19.06.2025" TargetMode="External"/><Relationship Id="rId32" Type="http://schemas.openxmlformats.org/officeDocument/2006/relationships/hyperlink" Target="https://login.consultant.ru/link/?req=doc&amp;base=LAW&amp;n=480961&amp;dst=100072&amp;field=134&amp;date=19.06.2025" TargetMode="External"/><Relationship Id="rId37" Type="http://schemas.openxmlformats.org/officeDocument/2006/relationships/hyperlink" Target="https://login.consultant.ru/link/?req=doc&amp;base=LAW&amp;n=480961&amp;dst=100076&amp;field=134&amp;date=19.06.2025" TargetMode="External"/><Relationship Id="rId40" Type="http://schemas.openxmlformats.org/officeDocument/2006/relationships/hyperlink" Target="https://login.consultant.ru/link/?req=doc&amp;base=LAW&amp;n=480961&amp;dst=100078&amp;field=134&amp;date=19.06.202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3448&amp;dst=100007&amp;field=134&amp;date=19.06.2025" TargetMode="External"/><Relationship Id="rId15" Type="http://schemas.openxmlformats.org/officeDocument/2006/relationships/hyperlink" Target="https://login.consultant.ru/link/?req=doc&amp;base=LAW&amp;n=480961&amp;dst=100062&amp;field=134&amp;date=19.06.2025" TargetMode="External"/><Relationship Id="rId23" Type="http://schemas.openxmlformats.org/officeDocument/2006/relationships/hyperlink" Target="https://login.consultant.ru/link/?req=doc&amp;base=LAW&amp;n=480961&amp;dst=100062&amp;field=134&amp;date=19.06.2025" TargetMode="External"/><Relationship Id="rId28" Type="http://schemas.openxmlformats.org/officeDocument/2006/relationships/hyperlink" Target="https://login.consultant.ru/link/?req=doc&amp;base=LAW&amp;n=480961&amp;dst=100069&amp;field=134&amp;date=19.06.2025" TargetMode="External"/><Relationship Id="rId36" Type="http://schemas.openxmlformats.org/officeDocument/2006/relationships/hyperlink" Target="https://login.consultant.ru/link/?req=doc&amp;base=LAW&amp;n=463448&amp;dst=100007&amp;field=134&amp;date=19.06.2025" TargetMode="External"/><Relationship Id="rId10" Type="http://schemas.openxmlformats.org/officeDocument/2006/relationships/hyperlink" Target="https://login.consultant.ru/link/?req=doc&amp;base=LAW&amp;n=480961&amp;dst=100062&amp;field=134&amp;date=19.06.2025" TargetMode="External"/><Relationship Id="rId19" Type="http://schemas.openxmlformats.org/officeDocument/2006/relationships/hyperlink" Target="https://login.consultant.ru/link/?req=doc&amp;base=LAW&amp;n=480961&amp;dst=100063&amp;field=134&amp;date=19.06.2025" TargetMode="External"/><Relationship Id="rId31" Type="http://schemas.openxmlformats.org/officeDocument/2006/relationships/hyperlink" Target="https://login.consultant.ru/link/?req=doc&amp;base=LAW&amp;n=480961&amp;dst=100071&amp;field=134&amp;date=19.06.2025" TargetMode="External"/><Relationship Id="rId44" Type="http://schemas.openxmlformats.org/officeDocument/2006/relationships/hyperlink" Target="https://login.consultant.ru/link/?req=doc&amp;base=LAW&amp;n=480961&amp;dst=100081&amp;field=134&amp;date=19.06.2025" TargetMode="External"/><Relationship Id="rId4" Type="http://schemas.openxmlformats.org/officeDocument/2006/relationships/hyperlink" Target="https://login.consultant.ru/link/?req=doc&amp;base=LAW&amp;n=480961&amp;dst=100062&amp;field=134&amp;date=19.06.2025" TargetMode="External"/><Relationship Id="rId9" Type="http://schemas.openxmlformats.org/officeDocument/2006/relationships/hyperlink" Target="https://login.consultant.ru/link/?req=doc&amp;base=LAW&amp;n=480961&amp;dst=100062&amp;field=134&amp;date=19.06.2025" TargetMode="External"/><Relationship Id="rId14" Type="http://schemas.openxmlformats.org/officeDocument/2006/relationships/hyperlink" Target="https://login.consultant.ru/link/?req=doc&amp;base=LAW&amp;n=480961&amp;dst=100062&amp;field=134&amp;date=19.06.2025" TargetMode="External"/><Relationship Id="rId22" Type="http://schemas.openxmlformats.org/officeDocument/2006/relationships/hyperlink" Target="https://login.consultant.ru/link/?req=doc&amp;base=LAW&amp;n=480961&amp;dst=100064&amp;field=134&amp;date=19.06.2025" TargetMode="External"/><Relationship Id="rId27" Type="http://schemas.openxmlformats.org/officeDocument/2006/relationships/hyperlink" Target="https://login.consultant.ru/link/?req=doc&amp;base=LAW&amp;n=480961&amp;dst=100068&amp;field=134&amp;date=19.06.2025" TargetMode="External"/><Relationship Id="rId30" Type="http://schemas.openxmlformats.org/officeDocument/2006/relationships/hyperlink" Target="https://login.consultant.ru/link/?req=doc&amp;base=LAW&amp;n=480961&amp;dst=100071&amp;field=134&amp;date=19.06.2025" TargetMode="External"/><Relationship Id="rId35" Type="http://schemas.openxmlformats.org/officeDocument/2006/relationships/hyperlink" Target="https://login.consultant.ru/link/?req=doc&amp;base=LAW&amp;n=480961&amp;dst=100075&amp;field=134&amp;date=19.06.2025" TargetMode="External"/><Relationship Id="rId43" Type="http://schemas.openxmlformats.org/officeDocument/2006/relationships/hyperlink" Target="https://login.consultant.ru/link/?req=doc&amp;base=LAW&amp;n=480961&amp;dst=100080&amp;field=134&amp;date=19.06.2025" TargetMode="External"/><Relationship Id="rId8" Type="http://schemas.openxmlformats.org/officeDocument/2006/relationships/hyperlink" Target="https://login.consultant.ru/link/?req=doc&amp;base=LAW&amp;n=463448&amp;dst=100007&amp;field=134&amp;date=19.06.2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0961&amp;dst=100062&amp;field=134&amp;date=19.06.2025" TargetMode="External"/><Relationship Id="rId17" Type="http://schemas.openxmlformats.org/officeDocument/2006/relationships/hyperlink" Target="https://login.consultant.ru/link/?req=doc&amp;base=LAW&amp;n=480961&amp;dst=100061&amp;field=134&amp;date=19.06.2025" TargetMode="External"/><Relationship Id="rId25" Type="http://schemas.openxmlformats.org/officeDocument/2006/relationships/hyperlink" Target="https://login.consultant.ru/link/?req=doc&amp;base=LAW&amp;n=480961&amp;dst=100066&amp;field=134&amp;date=19.06.2025" TargetMode="External"/><Relationship Id="rId33" Type="http://schemas.openxmlformats.org/officeDocument/2006/relationships/hyperlink" Target="https://login.consultant.ru/link/?req=doc&amp;base=LAW&amp;n=480961&amp;dst=100073&amp;field=134&amp;date=19.06.2025" TargetMode="External"/><Relationship Id="rId38" Type="http://schemas.openxmlformats.org/officeDocument/2006/relationships/hyperlink" Target="https://login.consultant.ru/link/?req=doc&amp;base=LAW&amp;n=463448&amp;dst=100007&amp;field=134&amp;date=19.06.2025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0961&amp;dst=100062&amp;field=134&amp;date=19.06.2025" TargetMode="External"/><Relationship Id="rId41" Type="http://schemas.openxmlformats.org/officeDocument/2006/relationships/hyperlink" Target="https://login.consultant.ru/link/?req=doc&amp;base=LAW&amp;n=480961&amp;dst=100079&amp;field=134&amp;date=19.06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